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34" w:rsidRDefault="001017FC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0A6C34" w:rsidRDefault="001017FC">
      <w:pPr>
        <w:spacing w:after="150"/>
        <w:jc w:val="center"/>
      </w:pPr>
      <w:r>
        <w:rPr>
          <w:b/>
          <w:color w:val="000000"/>
        </w:rPr>
        <w:t>659</w:t>
      </w:r>
    </w:p>
    <w:p w:rsidR="000A6C34" w:rsidRDefault="001017FC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36.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угоститељству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17/19),</w:t>
      </w:r>
    </w:p>
    <w:p w:rsidR="000A6C34" w:rsidRDefault="001017FC">
      <w:pPr>
        <w:spacing w:after="150"/>
      </w:pPr>
      <w:proofErr w:type="spellStart"/>
      <w:r>
        <w:rPr>
          <w:color w:val="000000"/>
        </w:rPr>
        <w:t>Mинистар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телекомуникација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0A6C34" w:rsidRDefault="001017FC">
      <w:pPr>
        <w:spacing w:after="225"/>
        <w:jc w:val="center"/>
      </w:pPr>
      <w:r>
        <w:rPr>
          <w:b/>
          <w:color w:val="000000"/>
        </w:rPr>
        <w:t>ПРАВИЛНИК</w:t>
      </w:r>
    </w:p>
    <w:p w:rsidR="000A6C34" w:rsidRDefault="001017FC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обављања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угоститељске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делатности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као</w:t>
      </w:r>
      <w:proofErr w:type="spellEnd"/>
      <w:r>
        <w:rPr>
          <w:b/>
          <w:color w:val="000000"/>
        </w:rPr>
        <w:t xml:space="preserve"> и о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пружања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угоститељских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услуга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објектима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домаће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радиности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сеоског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туристичког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домаћинства</w:t>
      </w:r>
      <w:proofErr w:type="spellEnd"/>
    </w:p>
    <w:p w:rsidR="000A6C34" w:rsidRDefault="001017F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0A6C34" w:rsidRDefault="001017FC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</w:t>
      </w:r>
      <w:r>
        <w:rPr>
          <w:color w:val="000000"/>
        </w:rPr>
        <w:t>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објектима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сеоског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домаћинства</w:t>
      </w:r>
      <w:proofErr w:type="spellEnd"/>
      <w:r>
        <w:rPr>
          <w:color w:val="000000"/>
        </w:rPr>
        <w:t>.</w:t>
      </w:r>
    </w:p>
    <w:p w:rsidR="000A6C34" w:rsidRDefault="001017F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0A6C34" w:rsidRDefault="001017FC">
      <w:pPr>
        <w:spacing w:after="150"/>
      </w:pPr>
      <w:proofErr w:type="spellStart"/>
      <w:r>
        <w:rPr>
          <w:color w:val="000000"/>
        </w:rPr>
        <w:t>Угоститељску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објектима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радиности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кућа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апартман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соба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сеоског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домаћинства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угостите</w:t>
      </w:r>
      <w:r>
        <w:rPr>
          <w:color w:val="000000"/>
        </w:rPr>
        <w:t>љски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друго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предузетник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угоститељ</w:t>
      </w:r>
      <w:proofErr w:type="spellEnd"/>
      <w:r>
        <w:rPr>
          <w:color w:val="000000"/>
        </w:rPr>
        <w:t>).</w:t>
      </w:r>
    </w:p>
    <w:p w:rsidR="000A6C34" w:rsidRDefault="001017FC">
      <w:pPr>
        <w:spacing w:after="150"/>
      </w:pPr>
      <w:proofErr w:type="spellStart"/>
      <w:r>
        <w:rPr>
          <w:color w:val="000000"/>
        </w:rPr>
        <w:t>Привредно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друго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предузетник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угоститељском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погледу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</w:t>
      </w:r>
      <w:r>
        <w:rPr>
          <w:color w:val="000000"/>
        </w:rPr>
        <w:t>штајних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ограничења</w:t>
      </w:r>
      <w:proofErr w:type="spellEnd"/>
      <w:r>
        <w:rPr>
          <w:color w:val="000000"/>
        </w:rPr>
        <w:t>.</w:t>
      </w:r>
    </w:p>
    <w:p w:rsidR="000A6C34" w:rsidRDefault="001017FC">
      <w:pPr>
        <w:spacing w:after="150"/>
      </w:pP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угоститељском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погледу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</w:t>
      </w:r>
      <w:r>
        <w:rPr>
          <w:color w:val="000000"/>
        </w:rPr>
        <w:t>ститељство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).</w:t>
      </w:r>
    </w:p>
    <w:p w:rsidR="000A6C34" w:rsidRDefault="001017FC">
      <w:pPr>
        <w:spacing w:after="150"/>
      </w:pPr>
      <w:proofErr w:type="spellStart"/>
      <w:r>
        <w:rPr>
          <w:color w:val="000000"/>
        </w:rPr>
        <w:t>Максималан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индивидуалних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лежајева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парцела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сеоском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домаћинству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.</w:t>
      </w:r>
    </w:p>
    <w:p w:rsidR="000A6C34" w:rsidRDefault="001017FC">
      <w:pPr>
        <w:spacing w:after="120"/>
        <w:jc w:val="center"/>
      </w:pPr>
      <w:proofErr w:type="spellStart"/>
      <w:r>
        <w:rPr>
          <w:color w:val="000000"/>
        </w:rPr>
        <w:t>Чла</w:t>
      </w:r>
      <w:r>
        <w:rPr>
          <w:color w:val="000000"/>
        </w:rPr>
        <w:t>н</w:t>
      </w:r>
      <w:proofErr w:type="spellEnd"/>
      <w:r>
        <w:rPr>
          <w:color w:val="000000"/>
        </w:rPr>
        <w:t xml:space="preserve"> 3.</w:t>
      </w:r>
    </w:p>
    <w:p w:rsidR="000A6C34" w:rsidRDefault="001017FC">
      <w:pPr>
        <w:spacing w:after="150"/>
      </w:pPr>
      <w:proofErr w:type="spellStart"/>
      <w:r>
        <w:rPr>
          <w:color w:val="000000"/>
        </w:rPr>
        <w:t>Угоститељ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угоститељском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категоризацији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0A6C34" w:rsidRDefault="001017FC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категоризацији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дође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категорије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</w:t>
      </w:r>
      <w:r>
        <w:rPr>
          <w:color w:val="000000"/>
        </w:rPr>
        <w:t>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индивидуалних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лежаја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угоститељ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категорише</w:t>
      </w:r>
      <w:proofErr w:type="spellEnd"/>
      <w:r>
        <w:rPr>
          <w:color w:val="000000"/>
        </w:rPr>
        <w:t>.</w:t>
      </w:r>
    </w:p>
    <w:p w:rsidR="000A6C34" w:rsidRDefault="001017FC">
      <w:pPr>
        <w:spacing w:after="150"/>
      </w:pPr>
      <w:proofErr w:type="spellStart"/>
      <w:r>
        <w:rPr>
          <w:color w:val="000000"/>
        </w:rPr>
        <w:lastRenderedPageBreak/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категоризацији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уступи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</w:t>
      </w:r>
      <w:r>
        <w:rPr>
          <w:color w:val="000000"/>
        </w:rPr>
        <w:t>љске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>.</w:t>
      </w:r>
    </w:p>
    <w:p w:rsidR="000A6C34" w:rsidRDefault="001017F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0A6C34" w:rsidRDefault="001017FC">
      <w:pPr>
        <w:spacing w:after="150"/>
      </w:pPr>
      <w:proofErr w:type="spellStart"/>
      <w:r>
        <w:rPr>
          <w:color w:val="000000"/>
        </w:rPr>
        <w:t>Угоститељску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угоститељском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смештајним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капацитетима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индивидуалних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лежаја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решењу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категоризацији</w:t>
      </w:r>
      <w:proofErr w:type="spellEnd"/>
      <w:r>
        <w:rPr>
          <w:color w:val="000000"/>
        </w:rPr>
        <w:t>.</w:t>
      </w:r>
    </w:p>
    <w:p w:rsidR="000A6C34" w:rsidRDefault="001017FC">
      <w:pPr>
        <w:spacing w:after="150"/>
      </w:pP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лежај</w:t>
      </w:r>
      <w:proofErr w:type="spellEnd"/>
      <w:r>
        <w:rPr>
          <w:color w:val="000000"/>
        </w:rPr>
        <w:t>.</w:t>
      </w:r>
    </w:p>
    <w:p w:rsidR="000A6C34" w:rsidRDefault="001017FC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погледу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максималног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индивидуалних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лежаја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прописаног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0A6C34" w:rsidRDefault="001017F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0A6C34" w:rsidRDefault="001017FC">
      <w:pPr>
        <w:spacing w:after="150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породичног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</w:t>
      </w:r>
      <w:r>
        <w:rPr>
          <w:color w:val="000000"/>
        </w:rPr>
        <w:t>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сувласника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максималног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индивидуалних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лежаја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прописаног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0A6C34" w:rsidRDefault="001017FC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сувласник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поседује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категоризацији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</w:t>
      </w:r>
      <w:r>
        <w:rPr>
          <w:color w:val="000000"/>
        </w:rPr>
        <w:t>ндивидуалних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лежаја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парцела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породичног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сувласника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другом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максималног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сувласника</w:t>
      </w:r>
      <w:proofErr w:type="spellEnd"/>
      <w:r>
        <w:rPr>
          <w:color w:val="000000"/>
        </w:rPr>
        <w:t>.</w:t>
      </w:r>
    </w:p>
    <w:p w:rsidR="000A6C34" w:rsidRDefault="001017FC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укупни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индивидуалних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лежајева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сеоском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 </w:t>
      </w:r>
      <w:proofErr w:type="spellStart"/>
      <w:r>
        <w:rPr>
          <w:color w:val="000000"/>
        </w:rPr>
        <w:t>камп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парцела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>.</w:t>
      </w:r>
    </w:p>
    <w:p w:rsidR="000A6C34" w:rsidRDefault="001017F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0A6C34" w:rsidRDefault="001017FC">
      <w:pPr>
        <w:spacing w:after="150"/>
      </w:pP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непосредно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завршетку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0A6C34" w:rsidRDefault="001017FC">
      <w:pPr>
        <w:spacing w:after="150"/>
      </w:pPr>
      <w:proofErr w:type="spellStart"/>
      <w:r>
        <w:rPr>
          <w:color w:val="000000"/>
        </w:rPr>
        <w:t>Посебан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својеручно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потписује</w:t>
      </w:r>
      <w:proofErr w:type="spellEnd"/>
      <w:r>
        <w:rPr>
          <w:color w:val="000000"/>
        </w:rPr>
        <w:t>.</w:t>
      </w:r>
    </w:p>
    <w:p w:rsidR="000A6C34" w:rsidRDefault="001017FC">
      <w:pPr>
        <w:spacing w:after="150"/>
      </w:pPr>
      <w:proofErr w:type="spellStart"/>
      <w:r>
        <w:rPr>
          <w:color w:val="000000"/>
        </w:rPr>
        <w:t>Фи</w:t>
      </w:r>
      <w:r>
        <w:rPr>
          <w:color w:val="000000"/>
        </w:rPr>
        <w:t>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угоститељском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сеоског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посредника</w:t>
      </w:r>
      <w:proofErr w:type="spellEnd"/>
      <w:r>
        <w:rPr>
          <w:color w:val="000000"/>
        </w:rPr>
        <w:t>.</w:t>
      </w:r>
    </w:p>
    <w:p w:rsidR="000A6C34" w:rsidRDefault="001017FC">
      <w:pPr>
        <w:spacing w:after="150"/>
      </w:pP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.</w:t>
      </w:r>
    </w:p>
    <w:p w:rsidR="000A6C34" w:rsidRDefault="001017FC">
      <w:pPr>
        <w:spacing w:after="150"/>
      </w:pPr>
      <w:proofErr w:type="spellStart"/>
      <w:r>
        <w:rPr>
          <w:color w:val="000000"/>
        </w:rPr>
        <w:t>По</w:t>
      </w:r>
      <w:r>
        <w:rPr>
          <w:color w:val="000000"/>
        </w:rPr>
        <w:t>средник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друго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предузетник</w:t>
      </w:r>
      <w:proofErr w:type="spellEnd"/>
      <w:r>
        <w:rPr>
          <w:color w:val="000000"/>
        </w:rPr>
        <w:t>.</w:t>
      </w:r>
    </w:p>
    <w:p w:rsidR="000A6C34" w:rsidRDefault="001017FC">
      <w:pPr>
        <w:spacing w:after="150"/>
      </w:pPr>
      <w:r>
        <w:rPr>
          <w:color w:val="000000"/>
        </w:rPr>
        <w:lastRenderedPageBreak/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>.</w:t>
      </w:r>
    </w:p>
    <w:p w:rsidR="000A6C34" w:rsidRDefault="001017FC">
      <w:pPr>
        <w:spacing w:after="150"/>
      </w:pP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1. и 6.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исказан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боравишне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таксе</w:t>
      </w:r>
      <w:proofErr w:type="spellEnd"/>
      <w:r>
        <w:rPr>
          <w:color w:val="000000"/>
        </w:rPr>
        <w:t>.</w:t>
      </w:r>
    </w:p>
    <w:p w:rsidR="000A6C34" w:rsidRDefault="001017F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0A6C34" w:rsidRDefault="001017FC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штампањем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компјутера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штампа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потписује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хронолошком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одлаже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посебан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>.</w:t>
      </w:r>
    </w:p>
    <w:p w:rsidR="000A6C34" w:rsidRDefault="001017FC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нумерацијом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попуњава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</w:t>
      </w:r>
      <w:r>
        <w:rPr>
          <w:color w:val="000000"/>
        </w:rPr>
        <w:t>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блоку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чува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хронолошком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реду</w:t>
      </w:r>
      <w:proofErr w:type="spellEnd"/>
      <w:r>
        <w:rPr>
          <w:color w:val="000000"/>
        </w:rPr>
        <w:t>.</w:t>
      </w:r>
    </w:p>
    <w:p w:rsidR="000A6C34" w:rsidRDefault="001017F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0A6C34" w:rsidRDefault="001017FC">
      <w:pPr>
        <w:spacing w:after="150"/>
      </w:pP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угоститељском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>.</w:t>
      </w:r>
    </w:p>
    <w:p w:rsidR="000A6C34" w:rsidRDefault="001017FC">
      <w:pPr>
        <w:spacing w:after="150"/>
      </w:pP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угоститељском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сеоског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угоститељске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исхране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пића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напитака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</w:t>
      </w:r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поседује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санитарну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књижицу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обављеном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прегледу</w:t>
      </w:r>
      <w:proofErr w:type="spellEnd"/>
      <w:r>
        <w:rPr>
          <w:color w:val="000000"/>
        </w:rPr>
        <w:t>.</w:t>
      </w:r>
    </w:p>
    <w:p w:rsidR="000A6C34" w:rsidRDefault="001017F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:rsidR="000A6C34" w:rsidRDefault="001017FC">
      <w:pPr>
        <w:spacing w:after="150"/>
      </w:pPr>
      <w:proofErr w:type="spellStart"/>
      <w:r>
        <w:rPr>
          <w:color w:val="000000"/>
        </w:rPr>
        <w:t>Оваj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0A6C34" w:rsidRDefault="001017FC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110-00-00047/2019-08</w:t>
      </w:r>
    </w:p>
    <w:p w:rsidR="000A6C34" w:rsidRDefault="001017FC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27. </w:t>
      </w:r>
      <w:proofErr w:type="spellStart"/>
      <w:r>
        <w:rPr>
          <w:color w:val="000000"/>
        </w:rPr>
        <w:t>јануарa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</w:p>
    <w:p w:rsidR="000A6C34" w:rsidRDefault="001017FC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0A6C34" w:rsidRDefault="001017FC">
      <w:pPr>
        <w:spacing w:after="150"/>
        <w:jc w:val="right"/>
      </w:pPr>
      <w:proofErr w:type="spellStart"/>
      <w:r>
        <w:rPr>
          <w:b/>
          <w:color w:val="000000"/>
        </w:rPr>
        <w:t>Расим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Љајић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0A6C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34"/>
    <w:rsid w:val="000A6C34"/>
    <w:rsid w:val="0010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D53A48-F541-4DC5-87B1-3C5942CF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Rovcanin</dc:creator>
  <cp:lastModifiedBy>Vera Rovcanin</cp:lastModifiedBy>
  <cp:revision>2</cp:revision>
  <dcterms:created xsi:type="dcterms:W3CDTF">2020-02-18T07:13:00Z</dcterms:created>
  <dcterms:modified xsi:type="dcterms:W3CDTF">2020-02-18T07:13:00Z</dcterms:modified>
</cp:coreProperties>
</file>